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81" w:rsidRDefault="00057981" w:rsidP="00057981">
      <w:pPr>
        <w:ind w:firstLine="6379"/>
      </w:pPr>
    </w:p>
    <w:p w:rsidR="00057981" w:rsidRPr="00057981" w:rsidRDefault="00057981" w:rsidP="00057981">
      <w:pPr>
        <w:pStyle w:val="31"/>
        <w:jc w:val="center"/>
        <w:rPr>
          <w:b/>
          <w:sz w:val="28"/>
          <w:szCs w:val="28"/>
        </w:rPr>
      </w:pPr>
      <w:r w:rsidRPr="00057981">
        <w:rPr>
          <w:b/>
          <w:sz w:val="28"/>
          <w:szCs w:val="28"/>
        </w:rPr>
        <w:t>СОВЕТ СЕЛЬСКОГО ПОСЕЛЕНИЯ ТРУНТАИШЕВСКИЙ СЕЛЬСОВЕТ МУНИЦИПАЛЬНОГО РАЙОНА АЛЬШЕЕВСКИЙ РАЙОН РЕПСУБЛИКИ БАШКОРТОСТАН</w:t>
      </w:r>
    </w:p>
    <w:p w:rsidR="00057981" w:rsidRPr="00057981" w:rsidRDefault="00057981" w:rsidP="00057981">
      <w:pPr>
        <w:pStyle w:val="31"/>
        <w:jc w:val="center"/>
        <w:rPr>
          <w:b/>
          <w:sz w:val="28"/>
          <w:szCs w:val="28"/>
        </w:rPr>
      </w:pPr>
    </w:p>
    <w:p w:rsidR="00057981" w:rsidRPr="00057981" w:rsidRDefault="00057981" w:rsidP="00057981">
      <w:pPr>
        <w:pStyle w:val="31"/>
        <w:jc w:val="center"/>
        <w:rPr>
          <w:b/>
          <w:sz w:val="28"/>
          <w:szCs w:val="28"/>
        </w:rPr>
      </w:pPr>
      <w:r w:rsidRPr="00057981">
        <w:rPr>
          <w:b/>
          <w:sz w:val="28"/>
          <w:szCs w:val="28"/>
        </w:rPr>
        <w:t>РЕШЕНИЕ</w:t>
      </w:r>
    </w:p>
    <w:p w:rsidR="00057981" w:rsidRPr="00057981" w:rsidRDefault="00057981" w:rsidP="00057981">
      <w:pPr>
        <w:rPr>
          <w:b/>
          <w:sz w:val="28"/>
          <w:szCs w:val="28"/>
        </w:rPr>
      </w:pPr>
      <w:r w:rsidRPr="00057981">
        <w:rPr>
          <w:b/>
          <w:sz w:val="28"/>
          <w:szCs w:val="28"/>
        </w:rPr>
        <w:t xml:space="preserve"> </w:t>
      </w:r>
    </w:p>
    <w:p w:rsidR="00F86617" w:rsidRPr="00057981" w:rsidRDefault="00F86617">
      <w:pPr>
        <w:rPr>
          <w:b/>
          <w:sz w:val="28"/>
          <w:szCs w:val="28"/>
        </w:rPr>
      </w:pPr>
    </w:p>
    <w:p w:rsidR="00B62BA5" w:rsidRPr="00057981" w:rsidRDefault="00B62BA5">
      <w:pPr>
        <w:rPr>
          <w:b/>
          <w:sz w:val="28"/>
          <w:szCs w:val="28"/>
        </w:rPr>
      </w:pPr>
    </w:p>
    <w:p w:rsidR="00B62BA5" w:rsidRDefault="00B62BA5"/>
    <w:p w:rsidR="00536291" w:rsidRDefault="00536291" w:rsidP="00536291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</w:t>
      </w:r>
    </w:p>
    <w:p w:rsidR="00536291" w:rsidRDefault="00536291" w:rsidP="00536291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ТРУНТАИШЕВСКИЙ СЕЛЬСОВЕТ МУНИЦИПАЛЬНОГО РАЙОНА АЛЬШЕЕВСКИЙ РАЙОН </w:t>
      </w:r>
    </w:p>
    <w:p w:rsidR="00536291" w:rsidRDefault="00536291" w:rsidP="00536291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2016 ГОД И НА ПЛАНОВЫЙ ПЕРИОД 2017-2018 ГОДОВ»</w:t>
      </w:r>
    </w:p>
    <w:p w:rsidR="00536291" w:rsidRDefault="00536291" w:rsidP="00536291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b/>
          <w:noProof/>
          <w:sz w:val="28"/>
          <w:szCs w:val="28"/>
        </w:rPr>
        <w:t>1.</w:t>
      </w:r>
      <w:r>
        <w:rPr>
          <w:sz w:val="28"/>
          <w:szCs w:val="28"/>
        </w:rPr>
        <w:t xml:space="preserve">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(далее - бюджет сельского поселения) на</w:t>
      </w:r>
      <w:r>
        <w:rPr>
          <w:noProof/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год: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сельского поселения в сумме  2 012 700 рублей;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 общий объем расходов бюджета сельского поселения в сумме 2 012 700 рублей. 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sz w:val="28"/>
          <w:szCs w:val="28"/>
        </w:rPr>
        <w:t>3) прогнозируемый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 бюджета сельского поселения 0,0  рублей.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сельского поселения на плановый период 2017 и 2018 годов.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сельского поселения    на 2017 год в сумме 2 006 415 рублей  и на 2018 год в сумме 1 993 835 рублей;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сельского поселения на 2017 год в сумме 1 943 800 рублей, и на 2018 год в сумме 1 993 800 рублей;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sz w:val="28"/>
          <w:szCs w:val="28"/>
        </w:rPr>
        <w:t>3) прогнозируемый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 бюджета сельского поселения на 2017 год 0,0  рублей и на 2018 год 0,0  рублей.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Установить, что муниципальные унитарные предприятия, созданные сельским поселением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производят отчисления в бюджет сельского поселения в размере 10 процентов от прибыли, остающийся после уплаты налогов и иных обязательных платежей в бюджет, согласно Решению Совета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№ 28  от 18 ноября 2005 года «Об утверждении Положения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перечисления в местный бюджет части прибыли муниципальных унитарных предприятий».</w:t>
      </w:r>
    </w:p>
    <w:p w:rsidR="00536291" w:rsidRDefault="00536291" w:rsidP="00536291">
      <w:pPr>
        <w:ind w:firstLine="90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536291" w:rsidRDefault="00536291" w:rsidP="00536291">
      <w:pPr>
        <w:ind w:firstLine="902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согласно приложению 2 к настоящему Решению.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b/>
          <w:caps/>
          <w:shadow/>
          <w:sz w:val="28"/>
          <w:szCs w:val="28"/>
        </w:rPr>
        <w:t>5.</w:t>
      </w:r>
      <w:r>
        <w:rPr>
          <w:sz w:val="28"/>
          <w:szCs w:val="28"/>
        </w:rPr>
        <w:t xml:space="preserve"> Установить в бюджете сельского поселения  поступления доходов: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sz w:val="28"/>
          <w:szCs w:val="28"/>
        </w:rPr>
        <w:t>1) на 2016 год согласно приложению 3  к настоящему Решению;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sz w:val="28"/>
          <w:szCs w:val="28"/>
        </w:rPr>
        <w:t>2) на плановый период 2017 и 2018 годов согласно приложению 4 к настоящему Решению.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 xml:space="preserve">Утвердить общий объем межбюджетных трансфертов получаемых из других уровней бюджетов на 2016 год в общей сумме 1 382 700 рублей, в том числе из бюджета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 Башкортостан  812 500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на 2017   год в  общей     сумме 1 298 800 рублей, в том числе из бюджета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798 800 рублей, и на 2018 год в общей сумме 1 343 800 рублей, в том числе из бюджета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843 800 рублей.       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7.   </w:t>
      </w:r>
      <w:proofErr w:type="gramStart"/>
      <w:r>
        <w:rPr>
          <w:sz w:val="28"/>
          <w:szCs w:val="28"/>
        </w:rPr>
        <w:t>Средства, поступающие во временное распоряжение получателей средств бюджета 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учитывается на счете открытом администрации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в сельском поселении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36291" w:rsidRDefault="00536291" w:rsidP="00536291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пунктом 1 настоящего Решения, распределение бюджетных ассигнований бюджета сельского поселения:</w:t>
      </w:r>
    </w:p>
    <w:p w:rsidR="00536291" w:rsidRDefault="00536291" w:rsidP="00536291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по разделам и подразделам,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бюджетов:</w:t>
      </w:r>
    </w:p>
    <w:p w:rsidR="00536291" w:rsidRDefault="00536291" w:rsidP="00536291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а) на 2016 год согласно приложению 5 к настоящему Решению;</w:t>
      </w:r>
    </w:p>
    <w:p w:rsidR="00536291" w:rsidRDefault="00536291" w:rsidP="00536291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б) на плановый период 2017 и 2018 годов согласно приложению 6 к настоящему Решению;</w:t>
      </w:r>
    </w:p>
    <w:p w:rsidR="00536291" w:rsidRDefault="00536291" w:rsidP="00536291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536291" w:rsidRDefault="00536291" w:rsidP="00536291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а) на 2016 год согласно приложению 7 к настоящему Решению;</w:t>
      </w:r>
    </w:p>
    <w:p w:rsidR="00536291" w:rsidRDefault="00536291" w:rsidP="00536291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б) на плановый период 2017 и 2018 годов согласно приложению 8 к настоящему Решению.</w:t>
      </w:r>
    </w:p>
    <w:p w:rsidR="00536291" w:rsidRDefault="00536291" w:rsidP="00536291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Утвердить ведомственную структуру расходов бюджета сельского поселения:</w:t>
      </w:r>
    </w:p>
    <w:p w:rsidR="00536291" w:rsidRDefault="00536291" w:rsidP="00536291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1)  на 2016 год согласно приложению 9 к настоящему Решению;</w:t>
      </w:r>
    </w:p>
    <w:p w:rsidR="00536291" w:rsidRDefault="00536291" w:rsidP="00536291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2) на плановый период 2017 и 2018 годов согласно приложению  10 к настоящему Решению.</w:t>
      </w:r>
    </w:p>
    <w:p w:rsidR="00536291" w:rsidRDefault="00536291" w:rsidP="00536291">
      <w:pPr>
        <w:ind w:firstLine="900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 xml:space="preserve">Установить,  что законы и иные нормативные правовые акты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2016 год и на плановый период 2017 и 2018 годов, а также сокращающие его доходную базу, подлежат исполнению 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  <w:proofErr w:type="gramEnd"/>
    </w:p>
    <w:p w:rsidR="00536291" w:rsidRDefault="00536291" w:rsidP="00536291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2016 год  и на плановый период 2017 и 2018 годов либо сокращающие его доходную базу, вносятся  только при одновременном внесении предложений</w:t>
      </w:r>
      <w:proofErr w:type="gramEnd"/>
      <w:r>
        <w:rPr>
          <w:sz w:val="28"/>
          <w:szCs w:val="28"/>
        </w:rPr>
        <w:t xml:space="preserve">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не вправе принимать в 2016 -2018  годах решения, приводящие к увеличению численности муниципальных служащих сельского поселения.</w:t>
      </w:r>
    </w:p>
    <w:p w:rsidR="00536291" w:rsidRDefault="00536291" w:rsidP="00536291">
      <w:pPr>
        <w:ind w:firstLine="900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  выполнение работ, оказание услуг  предусматривает авансовые платежи в размерах, определенных  администрацией сельского поселения 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12.</w:t>
      </w:r>
      <w:r>
        <w:rPr>
          <w:sz w:val="28"/>
          <w:szCs w:val="28"/>
        </w:rPr>
        <w:t xml:space="preserve">  Установить в бюджете сельского поселения на 2016 год расходы  на формирование резервного фонда в сумме  - 10 000 рублей, на 2017 год – 10 000 рублей, на 2018 год – 10 000 рублей.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Установить, что   в соответствии с пунктом 3 статьи 217 Бюджетного кодекса Российской Федерации следующие основания для внесения  в ходе исполнения настоящего Решения  изменений в показатели  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связанные с особенностями исполнения бюджета сельского поселения и (или) перераспределения бюджетных ассигнований: </w:t>
      </w:r>
      <w:proofErr w:type="gramEnd"/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использование образованной в ходе исполнения бюджета сельского  поселения экономии по отдельным разделам, подразделам, целевым статьям,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sz w:val="28"/>
          <w:szCs w:val="28"/>
        </w:rPr>
        <w:t>2) использование остатков средств бюджета сельского поселения на   1 января 2016 года;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принятие администрацией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решений об утверждении программ сельского поселения и о внесении изменений в программы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sz w:val="28"/>
          <w:szCs w:val="28"/>
        </w:rPr>
        <w:t>4) в иных случаях установленных бюджетным законодательством.</w:t>
      </w:r>
    </w:p>
    <w:p w:rsidR="00536291" w:rsidRDefault="00536291" w:rsidP="00536291">
      <w:pPr>
        <w:ind w:firstLine="851"/>
        <w:rPr>
          <w:sz w:val="28"/>
          <w:szCs w:val="28"/>
        </w:rPr>
      </w:pPr>
      <w:r>
        <w:rPr>
          <w:b/>
          <w:noProof/>
          <w:sz w:val="28"/>
          <w:szCs w:val="28"/>
        </w:rPr>
        <w:t>14.</w:t>
      </w:r>
      <w:r>
        <w:rPr>
          <w:sz w:val="28"/>
          <w:szCs w:val="28"/>
        </w:rPr>
        <w:t xml:space="preserve"> Данное решение вступает в силу с 1 января 2016 года и подлежит официальному обнародованию.</w:t>
      </w:r>
    </w:p>
    <w:p w:rsidR="00536291" w:rsidRDefault="00536291" w:rsidP="00536291">
      <w:pPr>
        <w:ind w:firstLine="851"/>
        <w:rPr>
          <w:sz w:val="28"/>
          <w:szCs w:val="28"/>
        </w:rPr>
      </w:pPr>
    </w:p>
    <w:p w:rsidR="00507565" w:rsidRDefault="00507565" w:rsidP="00536291">
      <w:pPr>
        <w:spacing w:before="20"/>
        <w:ind w:firstLine="851"/>
        <w:rPr>
          <w:sz w:val="28"/>
          <w:szCs w:val="28"/>
        </w:rPr>
      </w:pPr>
    </w:p>
    <w:p w:rsidR="00507565" w:rsidRDefault="00507565" w:rsidP="00536291">
      <w:pPr>
        <w:spacing w:before="20"/>
        <w:ind w:firstLine="851"/>
        <w:rPr>
          <w:sz w:val="28"/>
          <w:szCs w:val="28"/>
        </w:rPr>
      </w:pPr>
    </w:p>
    <w:p w:rsidR="00507565" w:rsidRDefault="00507565" w:rsidP="00536291">
      <w:pPr>
        <w:spacing w:before="20"/>
        <w:ind w:firstLine="851"/>
        <w:rPr>
          <w:sz w:val="28"/>
          <w:szCs w:val="28"/>
        </w:rPr>
      </w:pPr>
    </w:p>
    <w:p w:rsidR="00536291" w:rsidRDefault="00536291" w:rsidP="00536291">
      <w:pPr>
        <w:spacing w:before="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</w:t>
      </w:r>
      <w:r w:rsidR="00902A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02A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Х.</w:t>
      </w:r>
      <w:r w:rsidR="00902A3B">
        <w:rPr>
          <w:sz w:val="28"/>
          <w:szCs w:val="28"/>
        </w:rPr>
        <w:t>А.</w:t>
      </w:r>
      <w:r>
        <w:rPr>
          <w:sz w:val="28"/>
          <w:szCs w:val="28"/>
        </w:rPr>
        <w:t>Лутфурахманов</w:t>
      </w:r>
      <w:proofErr w:type="spellEnd"/>
    </w:p>
    <w:p w:rsidR="00536291" w:rsidRDefault="00536291" w:rsidP="00536291">
      <w:pPr>
        <w:rPr>
          <w:sz w:val="28"/>
          <w:szCs w:val="28"/>
        </w:rPr>
      </w:pPr>
    </w:p>
    <w:p w:rsidR="00536291" w:rsidRDefault="00536291" w:rsidP="00536291">
      <w:pPr>
        <w:rPr>
          <w:sz w:val="28"/>
          <w:szCs w:val="28"/>
        </w:rPr>
      </w:pPr>
    </w:p>
    <w:p w:rsidR="00536291" w:rsidRDefault="00536291" w:rsidP="00536291">
      <w:pPr>
        <w:rPr>
          <w:sz w:val="28"/>
          <w:szCs w:val="28"/>
        </w:rPr>
      </w:pPr>
    </w:p>
    <w:p w:rsidR="00536291" w:rsidRDefault="00536291" w:rsidP="00536291">
      <w:pPr>
        <w:rPr>
          <w:sz w:val="28"/>
          <w:szCs w:val="28"/>
        </w:rPr>
      </w:pPr>
    </w:p>
    <w:p w:rsidR="00536291" w:rsidRDefault="00507565" w:rsidP="005362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рунтаишево</w:t>
      </w:r>
      <w:proofErr w:type="spellEnd"/>
    </w:p>
    <w:p w:rsidR="00507565" w:rsidRDefault="00507565" w:rsidP="00536291">
      <w:pPr>
        <w:rPr>
          <w:sz w:val="28"/>
          <w:szCs w:val="28"/>
        </w:rPr>
      </w:pPr>
      <w:r>
        <w:rPr>
          <w:sz w:val="28"/>
          <w:szCs w:val="28"/>
        </w:rPr>
        <w:t>«24» декабря 2015 года</w:t>
      </w:r>
    </w:p>
    <w:p w:rsidR="00507565" w:rsidRDefault="00507565" w:rsidP="0053629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C1D41">
        <w:rPr>
          <w:sz w:val="28"/>
          <w:szCs w:val="28"/>
        </w:rPr>
        <w:t xml:space="preserve"> 24</w:t>
      </w:r>
    </w:p>
    <w:p w:rsidR="00507565" w:rsidRDefault="00507565" w:rsidP="00536291">
      <w:pPr>
        <w:rPr>
          <w:sz w:val="28"/>
          <w:szCs w:val="28"/>
        </w:rPr>
      </w:pPr>
    </w:p>
    <w:p w:rsidR="00536291" w:rsidRDefault="00536291" w:rsidP="00536291">
      <w:pPr>
        <w:rPr>
          <w:sz w:val="28"/>
          <w:szCs w:val="28"/>
        </w:rPr>
      </w:pPr>
    </w:p>
    <w:p w:rsidR="00536291" w:rsidRDefault="00536291" w:rsidP="00536291">
      <w:pPr>
        <w:rPr>
          <w:sz w:val="28"/>
          <w:szCs w:val="28"/>
        </w:rPr>
      </w:pPr>
    </w:p>
    <w:p w:rsidR="00536291" w:rsidRDefault="00536291" w:rsidP="00536291"/>
    <w:p w:rsidR="00536291" w:rsidRDefault="00536291"/>
    <w:sectPr w:rsidR="00536291" w:rsidSect="00B62B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6D5"/>
    <w:rsid w:val="00057981"/>
    <w:rsid w:val="000671F8"/>
    <w:rsid w:val="000C2AEE"/>
    <w:rsid w:val="001E0481"/>
    <w:rsid w:val="0026546C"/>
    <w:rsid w:val="00332017"/>
    <w:rsid w:val="004326D5"/>
    <w:rsid w:val="004C00BD"/>
    <w:rsid w:val="00507565"/>
    <w:rsid w:val="00536291"/>
    <w:rsid w:val="00542AE1"/>
    <w:rsid w:val="0059720D"/>
    <w:rsid w:val="00680B4C"/>
    <w:rsid w:val="007A77C2"/>
    <w:rsid w:val="00902A3B"/>
    <w:rsid w:val="009C1D41"/>
    <w:rsid w:val="00A9248C"/>
    <w:rsid w:val="00A9621F"/>
    <w:rsid w:val="00B62BA5"/>
    <w:rsid w:val="00B71ED7"/>
    <w:rsid w:val="00C712F3"/>
    <w:rsid w:val="00F11E11"/>
    <w:rsid w:val="00F8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62BA5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B62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62BA5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semiHidden/>
    <w:rsid w:val="00B62B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57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79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2015-12-24T03:09:00Z</cp:lastPrinted>
  <dcterms:created xsi:type="dcterms:W3CDTF">2015-12-21T10:26:00Z</dcterms:created>
  <dcterms:modified xsi:type="dcterms:W3CDTF">2015-12-24T03:10:00Z</dcterms:modified>
</cp:coreProperties>
</file>