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62" w:rsidRDefault="00E10662" w:rsidP="00E1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ТРУНТАИШЕВСКИЙ СЕЛЬСОВЕТ  МУНИЦИПАЛЬНОГО РАЙОНА АЛЬШЕЕВСКИЙ РАЙОН РЕСПУБЛИКИ БАШКОРТОСТАН</w:t>
      </w:r>
    </w:p>
    <w:p w:rsidR="00E10662" w:rsidRDefault="00E10662" w:rsidP="00E10662">
      <w:pPr>
        <w:jc w:val="center"/>
        <w:rPr>
          <w:sz w:val="28"/>
          <w:szCs w:val="28"/>
        </w:rPr>
      </w:pPr>
    </w:p>
    <w:p w:rsidR="00E10662" w:rsidRDefault="00E10662" w:rsidP="00E10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2F391C" w:rsidRDefault="002F391C" w:rsidP="002F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правил землепользования и застройки в сельском поселении </w:t>
      </w:r>
      <w:proofErr w:type="spellStart"/>
      <w:r w:rsidR="001770D6">
        <w:rPr>
          <w:b/>
          <w:bCs/>
          <w:color w:val="000000"/>
          <w:sz w:val="28"/>
          <w:szCs w:val="28"/>
        </w:rPr>
        <w:t>Трунтаишевский</w:t>
      </w:r>
      <w:proofErr w:type="spellEnd"/>
      <w:r w:rsidR="001770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сельсовет муниципального  района </w:t>
      </w:r>
      <w:proofErr w:type="spellStart"/>
      <w:r>
        <w:rPr>
          <w:b/>
          <w:bCs/>
          <w:color w:val="000000"/>
          <w:sz w:val="28"/>
          <w:szCs w:val="28"/>
        </w:rPr>
        <w:t>Альшеевский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решил: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 Правила землепользования и застройки в сельском поселении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</w:t>
      </w:r>
      <w:proofErr w:type="spellStart"/>
      <w:r w:rsidR="001770D6">
        <w:rPr>
          <w:color w:val="000000"/>
          <w:sz w:val="28"/>
          <w:szCs w:val="28"/>
        </w:rPr>
        <w:t>Х.А.Лутфурахманов</w:t>
      </w:r>
      <w:proofErr w:type="spellEnd"/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С.Трунтаишево</w:t>
      </w:r>
      <w:proofErr w:type="spellEnd"/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«04»октября 2013г.</w:t>
      </w:r>
    </w:p>
    <w:p w:rsidR="00A470C7" w:rsidRDefault="00A470C7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№132</w:t>
      </w: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2F391C" w:rsidRDefault="002F391C" w:rsidP="002F39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F391C" w:rsidRDefault="002F391C" w:rsidP="002F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</w:p>
    <w:p w:rsidR="002F391C" w:rsidRDefault="001770D6" w:rsidP="002F391C">
      <w:pPr>
        <w:widowControl/>
        <w:autoSpaceDE/>
        <w:adjustRightInd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</w:t>
      </w:r>
      <w:r w:rsidR="002F391C">
        <w:rPr>
          <w:sz w:val="28"/>
          <w:szCs w:val="28"/>
        </w:rPr>
        <w:t>сельсовет</w:t>
      </w: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70C7">
        <w:rPr>
          <w:color w:val="000000"/>
          <w:sz w:val="28"/>
          <w:szCs w:val="28"/>
        </w:rPr>
        <w:t xml:space="preserve">МР </w:t>
      </w:r>
      <w:proofErr w:type="spellStart"/>
      <w:r w:rsidR="00A470C7">
        <w:rPr>
          <w:color w:val="000000"/>
          <w:sz w:val="28"/>
          <w:szCs w:val="28"/>
        </w:rPr>
        <w:t>Альшеевский</w:t>
      </w:r>
      <w:proofErr w:type="spellEnd"/>
      <w:r w:rsidR="00A470C7">
        <w:rPr>
          <w:color w:val="000000"/>
          <w:sz w:val="28"/>
          <w:szCs w:val="28"/>
        </w:rPr>
        <w:t xml:space="preserve"> район РБ</w:t>
      </w:r>
    </w:p>
    <w:p w:rsidR="002F391C" w:rsidRDefault="00A470C7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«04»  октября 2013 г. № 132</w:t>
      </w: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1770D6">
        <w:rPr>
          <w:b/>
          <w:bCs/>
          <w:color w:val="000000"/>
          <w:sz w:val="28"/>
          <w:szCs w:val="28"/>
        </w:rPr>
        <w:t>Трунтаишевский</w:t>
      </w:r>
      <w:proofErr w:type="spellEnd"/>
      <w:r w:rsidR="001770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сельсовет муниципального  района </w:t>
      </w:r>
      <w:proofErr w:type="spellStart"/>
      <w:r>
        <w:rPr>
          <w:b/>
          <w:bCs/>
          <w:color w:val="000000"/>
          <w:sz w:val="28"/>
          <w:szCs w:val="28"/>
        </w:rPr>
        <w:t>Альшеевский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1. ОБЩИЕ ПОЛОЖЕНИЯ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являются нормативно-правовым актом сельского поселения, разработанным в соответствии с Градостроительным кодексом РФ, Земельным кодексом РФ, Федеральным законом от 6 октября 2003 года № 131-ФЗ «Об общих принципах организации местного самоуправления в РФ» и другими нормативными правовыми актами РФ и Совета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  <w:proofErr w:type="gramEnd"/>
      <w:r>
        <w:rPr>
          <w:color w:val="000000"/>
          <w:sz w:val="28"/>
          <w:szCs w:val="28"/>
        </w:rPr>
        <w:t xml:space="preserve"> Правила застройки разработаны на основе Генерального плана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застройки являются результатом градостроительного зонирования территории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– разделения территории на зоны с установлением для каждой из них градостроительного регламента.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Правил застройки являются: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устойчивого развития территории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сохранения окружающей среды и объектов культурного наследия;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создание условий для планировки территории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</w:t>
      </w:r>
      <w:r>
        <w:rPr>
          <w:color w:val="000000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разработка, согласование и утверждение проектной документации;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документации по планировке территории;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настоящие Правила.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Основные понятия, используемые в настоящих Правилах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Градостроительное зонирование – зонирование территории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целях определения территориальных зон и установления градостроительных регламентов.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землепользования и застройки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</w:t>
      </w:r>
      <w:r>
        <w:rPr>
          <w:color w:val="000000"/>
          <w:sz w:val="28"/>
          <w:szCs w:val="28"/>
        </w:rPr>
        <w:lastRenderedPageBreak/>
        <w:t>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</w:t>
      </w:r>
      <w:proofErr w:type="gramEnd"/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 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построек.</w:t>
      </w:r>
      <w:proofErr w:type="gramEnd"/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индивидуального жилищного строительства – отдельно стоящие жилые дома с количеством этажей не более чем три, предназначенные для проживания одной семьи.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Реконструкция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земельного участка – индивидуализация земельного участка посредством определения 1) его границ (документально и на местности), 2) разрешенного использования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земельного участка к сетям инженерно-технического обеспечения.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Линейные объекты – линии электропередачи, линии связи (в том числе </w:t>
      </w:r>
      <w:proofErr w:type="spellStart"/>
      <w:r>
        <w:rPr>
          <w:color w:val="000000"/>
          <w:sz w:val="28"/>
          <w:szCs w:val="28"/>
        </w:rPr>
        <w:t>линейнокабельные</w:t>
      </w:r>
      <w:proofErr w:type="spellEnd"/>
      <w:r>
        <w:rPr>
          <w:color w:val="000000"/>
          <w:sz w:val="28"/>
          <w:szCs w:val="28"/>
        </w:rPr>
        <w:t xml:space="preserve"> сооружения), трубопроводы, автомобильные дороги, железнодорожные линии и другие подобные сооружения.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Документация по планировке территории – проекты планировки территории; проекты межевания территории; градостроительные планы земельных участков.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объекты).</w:t>
      </w:r>
      <w:proofErr w:type="gramEnd"/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Открытость и доступность информации о землепользовании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застройке. Участие граждан в принятии решений по вопросам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землепользования и застройки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Администрация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обеспечивает возможность ознакомления с Правилами путем: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публикации Правил в местных средствах массовой информации (в том числе в сети Интернет) или издания их специальным тиражом;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Правил в библиотеки сельского поселения.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Башкортостан 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Застройщики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Земельные участки и объекты капитального строительства могут принадлежать застройщикам на правах, установленных нормами действующего гражданского и земельного законодательства.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Застройщики имеют право: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установленных нормами действующего законодательства обращаться за разрешением на отклонение от предельных параметров разрешенного строительства, реконструкции объектов капитального строительства, за предоставлением разрешения на условно разрешенный вид использования земельного участка;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обжаловать действия (бездействие) должностных лиц органов местного самоуправления в судебном порядке;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Застройщики обязаны: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градостроительных регламентов;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земельные участки, предоставленные для строительства, в соответствии с целью предоставления – для осуществления строительства,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реконструкции в соответствии с проектной документацией;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безвозмездно передать в орган,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документации, предусмотренных статьей 48 Градостроительного кодекса РФ № 190-ФЗ, или один экземпляр копии схемы планировочной организации земельного участка с обозначением места размещения объекта индивидуального жилищного</w:t>
      </w:r>
      <w:proofErr w:type="gramEnd"/>
      <w:r>
        <w:rPr>
          <w:color w:val="000000"/>
          <w:sz w:val="28"/>
          <w:szCs w:val="28"/>
        </w:rPr>
        <w:t xml:space="preserve"> строительства для размещения в информационной системе обеспечения градостроительной деятельности;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исполнять иные обязанности, установленные законодательством.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Полномочия органов и должностных лиц местного самоуправления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области землепользования и застройки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представительного органа муниципального образования в области землепользования и застройки относятся: </w:t>
      </w:r>
      <w:r>
        <w:rPr>
          <w:sz w:val="28"/>
          <w:szCs w:val="28"/>
        </w:rPr>
        <w:br/>
        <w:t>- утверждение изменений в Правила землепользования и застройки.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полномочиям сельского поселения </w:t>
      </w:r>
      <w:proofErr w:type="spellStart"/>
      <w:r w:rsidR="001770D6">
        <w:rPr>
          <w:sz w:val="28"/>
          <w:szCs w:val="28"/>
        </w:rPr>
        <w:t>Трунтаишевский</w:t>
      </w:r>
      <w:proofErr w:type="spellEnd"/>
      <w:r w:rsidR="001770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области землепользования и застройки относится принятие решений о проведении публичных слушаний по вопросам, указанным в пункте 3 статьи 15 настоящих Правил.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полном</w:t>
      </w:r>
      <w:bookmarkStart w:id="0" w:name="_GoBack"/>
      <w:bookmarkEnd w:id="0"/>
      <w:r>
        <w:rPr>
          <w:sz w:val="28"/>
          <w:szCs w:val="28"/>
        </w:rPr>
        <w:t xml:space="preserve">очиям сельского поселения </w:t>
      </w:r>
      <w:proofErr w:type="spellStart"/>
      <w:r w:rsidR="001770D6">
        <w:rPr>
          <w:sz w:val="28"/>
          <w:szCs w:val="28"/>
        </w:rPr>
        <w:t>Трунтаишевский</w:t>
      </w:r>
      <w:proofErr w:type="spellEnd"/>
      <w:r w:rsidR="001770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относятся: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документации по планировке территории;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подготовке проекта изменений в Правила землепользования и застройки; установление публичного сервитута.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полномочиям сельского поселения относятся: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разработки документации по планировке территории;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земельных участков как объектов недвижимости;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2F391C" w:rsidRDefault="002F391C" w:rsidP="002F391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>
        <w:rPr>
          <w:sz w:val="28"/>
          <w:szCs w:val="28"/>
        </w:rPr>
        <w:br/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Комиссия по подготовке проекта Правил землепользования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застройки сельского поселения </w:t>
      </w:r>
      <w:proofErr w:type="spellStart"/>
      <w:r w:rsidR="001770D6">
        <w:rPr>
          <w:b/>
          <w:bCs/>
          <w:color w:val="000000"/>
          <w:sz w:val="28"/>
          <w:szCs w:val="28"/>
        </w:rPr>
        <w:t>Трунтаишевский</w:t>
      </w:r>
      <w:proofErr w:type="spellEnd"/>
      <w:r w:rsidR="001770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5.1. Комиссия по подготовке проекта Правил землепользования и застройки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формируется в целях обеспечения реализации настоящих Правил.</w:t>
      </w:r>
    </w:p>
    <w:p w:rsidR="002F391C" w:rsidRDefault="002F391C" w:rsidP="002F391C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поселения, утверждаемым постановлением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2. ПЛАНИРОВКА ТЕРРИТОРИИ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Общие положения о планировке территории</w:t>
      </w:r>
    </w:p>
    <w:p w:rsidR="002F391C" w:rsidRDefault="002F391C" w:rsidP="002F391C">
      <w:pPr>
        <w:widowControl/>
        <w:autoSpaceDE/>
        <w:adjustRightInd/>
        <w:ind w:firstLine="709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Планировка территории осуществляется посредством разработки документации по планировке территории: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планировки как отдельных документов;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межевания с градостроительными планами земельных участков в их составе;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градостроительных планов земельных участков как отдельных документов.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планировки разрабатываются в случаях, когда необходимо установить (изменить), в том числе посредством красных линий: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планировочных элементов территории (кварталов, микрорайонов);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зон планируемого размещения объектов социально-культурного и коммунально-бытового и иного назначения.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 земельных участков, которые не являются земельными участками общего пользования;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линий отступа от красных линий для определения места допустимого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границ зон планируемого размещения объектов капитального строительства федерального, регионального и местного значения.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6.4. границ зон с особыми условиями использования территории.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Градостроительные планы земельных участков подготавливаются по заявлениям заинтересованных лиц, а также по инициативе органов местного самоуправления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составе проектов планировки и/или проектов межевания, при предоставлении земельных участков для целей, связанных со строительством.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Посредством документации по планировке территории определяются: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красные линии;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линии регулирования застройки, если они не определены градостроительными регламентами в составе настоящих Правил;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границы земельных участков, которые планируется предоставить физическим или юридическим лицам;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земельных участков на территориях существующей застройки, не разделенных на земельные участки.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Подготовка документации по планировке территории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Подготовка документации по планировке территории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осуществляется в соответствии со схемами территориального  планирования РФ, РБ, Генеральным планом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настоящими Правилами, требованиями технических регламентов, с учетом границ территорий объектов культурного наследия (в том числе вновь выявленных), границ зон с особыми условиями использования территорий.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7.2. Документация по планировке территории разрабатывается по инициативе органов местного самоуправления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сельсовет, физических и юридических лиц.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подлежащее опубликованию в порядке, установленном ч. 2 ст. 46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Документация по планировке территории может разрабатываться на конкурсной основе по решению администрации муниципального образования.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свои предложения о порядке, сроках подготовки и содержании этих документов. Администрация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по своему усмотрению учитывает данные предложения физических и юридических лиц при обеспечении подготовки документации по планировке территории.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Документация по планировке территории разрабатывается в соответствии с действующим законодательством.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</w:t>
      </w:r>
      <w:proofErr w:type="gramStart"/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осуществляет проверку разработанной документации по планировке территории на соответствие требованиям, установленным пунктом 7.1. настоящих правил по результатам проверки администрация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принимает решение о направлении документации по планировке территории Главе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или об отклонении данной документации и о направлении ее на доработку.</w:t>
      </w:r>
      <w:proofErr w:type="gramEnd"/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7.9. Глава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принимает решение о проведении публичных слушаний. Публичные слушания проводятся в порядке, определенном положениями о публичных слушаниях на территории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Администрация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не позднее, чем через 15 дней со дня проведения публичных слушаний, направляет главе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7.11. Глава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с учетом протокола публичных слушаний и заключения о результатах публичных слушаний принимает решение об утверждении </w:t>
      </w:r>
      <w:r>
        <w:rPr>
          <w:color w:val="000000"/>
          <w:sz w:val="28"/>
          <w:szCs w:val="28"/>
        </w:rPr>
        <w:lastRenderedPageBreak/>
        <w:t xml:space="preserve">документации по планировке территории или об отклонении данной документации и о направлении ее в администрацию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на доработку с учетом указанных протокола и заключения. Документация по планировке территории  утверждается главой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 Утвержденная документация по планировке территории в течение 7 дней со дня утверждения подлежит опубликованию в порядке, установленном частью 14 статьи 46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7.13. Положения, установленные частями 3–12 настоящей статьи, применяются при подготовке: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проектов планировки как отдельных документов;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проектов межевания с градостроительными планами земельных участков в их составе.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3. ПУБЛИЧНЫЕ СЛУШАНИЯ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Порядок проведения публичных слушаний по вопросам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землепользования и застройки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Публичные слушания проводятся в случаях: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подготовки документации по планировке территории по инициативе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либо на основании предложений физических или юридических лиц о подготовке документации по планировке территории;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установления публичных сервитутов.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Порядок организации и проведения публичных слушаний по вопросам, указанным в пункте 8.1 настоящих правил определяется нормативным правовым актом представительного органа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Глава 4. РАЗРЕШЕНИЕ НА УСЛОВНО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 осуществляется в порядке, устанавливаемом постановлением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5. ПРОЕКТНАЯ ДОКУМЕНТАЦИЯ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АЗРЕШЕНИЕ НА СТРОИТЕЛЬСТВО.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РАЗРЕШЕНИЕ НА ВВОД ОБЪЕКТА В ЭКСПЛУАТАЦИЮ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Проектная документация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Проектная документация объектов капитального строительства подлежит государственной экспертизе, за исключением случаев, предусмотренных статьей 49 Градостроительного кодекса РФ. Застройщик вправе направить проектную документацию на негосударственную экспертизу. Негосударственная экспертиза проводится в порядке, установленном Правительством Российской Федерации.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10.4. 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установлены статьями 47–49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Разрешение на строительство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 Выдача разрешения на строительство не требуется в случаях, предусмотренных Градостроительным кодексом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Разрешение на строительство выдает администрация 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сельсовет, за исключением разрешений на строительство, которые выдаются уполномоченным федеральным органом исполнительной власти, органом исполнительной власти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для строительства, реконструкции, капитального ремонта объектов капитального строительства федерального значения, регионального значения, при размещении которых допускается изъятие,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 числе путем выкупа, земельных участков.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Разрешение на строительство на земельном участке, на который не распространяется действие градостроительного регламента, выдается федеральным органом исполнительной власти, органом исполнительной власти Республики Башкортостан или администрацией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соответствии с их компетенцией.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 Форма разрешения на строительство устанавливается уполномоченным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Правительством Российской Федерации федеральным органом исполнительной власти.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11.5. Порядок выдачи разрешения на строительство определен статьей 51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 Разрешение на ввод объекта в эксплуатацию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 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12.2. Разрешение на ввод объекта в эксплуатацию выдает администрация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12.4. Порядок выдачи разрешения на ввод объекта в эксплуатацию определен статьей 55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 Строительный контроль и государственный строительный надзор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13.1. 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13.2. 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13.3. Порядок осуществления государственного строительного надзора устанавливается Правительством Российской Федерации.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6. КАРТА ГРАДОСТРОИТЕЛЬНОГО ЗОНИРОВАНИЯ.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ГРАДОСТРОИТЕЛЬНЫЕ РЕГЛАМЕНТЫ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 Порядок установления территориальных зон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Территориальные зоны установлены с учетом: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функциональных зон и параметров их планируемого развития, определенных Генеральным планом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14.2. Границы территориальных зон установлены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линиям магистралей, улиц, проездов, разделяющим транспортные потоки противоположных направлений;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красным линиям;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границам земельных участков;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естественным границам природных объектов;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иным границам.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 Порядок применения градостроительных регламентов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15.2. Градостроительные регламенты устанавливаются с учетом: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функциональных зон и характеристик их планируемого развития, определенных Генеральным планом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видов территориальных зон;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требований охраны объектов культурного наследия, а также особо охраняемых природных территорий, иных природных объектов.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15.4. Действие градостроительного регламента не распространяется на земельные участки: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  <w:proofErr w:type="gramEnd"/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занятые</w:t>
      </w:r>
      <w:proofErr w:type="gramEnd"/>
      <w:r>
        <w:rPr>
          <w:color w:val="000000"/>
          <w:sz w:val="28"/>
          <w:szCs w:val="28"/>
        </w:rPr>
        <w:t xml:space="preserve"> линейными объектами;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предоставленные для добычи полезных ископаемых.</w:t>
      </w:r>
      <w:proofErr w:type="gramEnd"/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или уполномоченными органами местного самоуправления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соответствии с федеральными законами.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16. Виды разрешенного использования земельных участков</w:t>
      </w:r>
    </w:p>
    <w:p w:rsidR="002F391C" w:rsidRDefault="002F391C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объектов капитального строительства</w:t>
      </w:r>
    </w:p>
    <w:p w:rsidR="002F391C" w:rsidRDefault="002F391C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16.1. Разрешенное использование земельных участков и объектов капитального строительства может быть следующих видов: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основные виды разрешенного использования;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условно разрешенные виды использования;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вспомогательные виды разрешенного использования, допустимые только в качестве </w:t>
      </w:r>
      <w:proofErr w:type="gramStart"/>
      <w:r>
        <w:rPr>
          <w:color w:val="000000"/>
          <w:sz w:val="28"/>
          <w:szCs w:val="28"/>
        </w:rPr>
        <w:t>дополнительных</w:t>
      </w:r>
      <w:proofErr w:type="gramEnd"/>
      <w:r>
        <w:rPr>
          <w:color w:val="000000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16.2. Применительно к каждой территориальной зоне устанавливаются собственно виды разрешенного использования земельных участков и объектов капитального строительства.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 Описание ограничений по экологическим и санитарно-эпидемиологическим условиям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градостроительными регламентами;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>
        <w:rPr>
          <w:color w:val="000000"/>
          <w:sz w:val="28"/>
          <w:szCs w:val="28"/>
        </w:rPr>
        <w:t>водоохранным</w:t>
      </w:r>
      <w:proofErr w:type="spellEnd"/>
      <w:r>
        <w:rPr>
          <w:color w:val="000000"/>
          <w:sz w:val="28"/>
          <w:szCs w:val="28"/>
        </w:rPr>
        <w:t xml:space="preserve"> зонам, иным зонам с особыми условиями использования.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17.2. 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зонах устанавливаются в соответствии с действующим законодательством.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17.3. В границах санитарно-защитных зон запрещается размещение: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>
        <w:rPr>
          <w:sz w:val="28"/>
          <w:szCs w:val="28"/>
        </w:rPr>
        <w:t>коттеджной</w:t>
      </w:r>
      <w:proofErr w:type="spellEnd"/>
      <w:r>
        <w:rPr>
          <w:sz w:val="28"/>
          <w:szCs w:val="28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17.4. В границах санитарно-защитных зон допускается размещение: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нежилых помещений для дежурного аварийного персонала;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помещений для пребывания работающих по вахтовому методу (не более двух недель);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зданий управления;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конструкторских бюро;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зданий административного назначения;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научно-исследовательских лабораторий;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спортивно-оздоровительных сооружений закрытого типа;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бань;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прачечных;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 торговли и общественного питания;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мотелей;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гостиниц;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гаражей;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площадок и сооружений для хранения общественного и индивидуального транспорта;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пожарных депо;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местных и транзитных коммуникаций;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</w:rPr>
        <w:t>электроподстанций</w:t>
      </w:r>
      <w:proofErr w:type="spellEnd"/>
      <w:r>
        <w:rPr>
          <w:color w:val="000000"/>
          <w:sz w:val="28"/>
          <w:szCs w:val="28"/>
        </w:rPr>
        <w:t>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нефте</w:t>
      </w:r>
      <w:proofErr w:type="spellEnd"/>
      <w:r>
        <w:rPr>
          <w:color w:val="000000"/>
          <w:sz w:val="28"/>
          <w:szCs w:val="28"/>
        </w:rPr>
        <w:t>- и газопроводов;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артезианских скважин для технического водоснабжения;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водоохлаждающих</w:t>
      </w:r>
      <w:proofErr w:type="spellEnd"/>
      <w:r>
        <w:rPr>
          <w:color w:val="000000"/>
          <w:sz w:val="28"/>
          <w:szCs w:val="28"/>
        </w:rPr>
        <w:t xml:space="preserve"> сооружений для подготовки технической воды;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автозаправочных станций;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станций технического обслуживания автомобилей.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17.5. </w:t>
      </w:r>
      <w:proofErr w:type="spellStart"/>
      <w:r>
        <w:rPr>
          <w:color w:val="000000"/>
          <w:sz w:val="28"/>
          <w:szCs w:val="28"/>
        </w:rPr>
        <w:t>Водоохранные</w:t>
      </w:r>
      <w:proofErr w:type="spellEnd"/>
      <w:r>
        <w:rPr>
          <w:color w:val="000000"/>
          <w:sz w:val="28"/>
          <w:szCs w:val="28"/>
        </w:rPr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17.6. В границах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запрещается: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2F391C" w:rsidRDefault="002F391C" w:rsidP="002F3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7. ЗАКЛЮЧИТЕЛЬНЫЕ ПОЛОЖЕНИЯ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18. Порядок внесения изменений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Правила землепользования и застройки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18.1. Предложения о внесении изменений в Правила землепользования и застройки направляются в Комиссию: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исполнительными органами государственной власти Республики Башкортостан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органами местного самоуправления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в случаях, если необходимо совершенствовать порядок регулирования землепользования и застройки на территории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color w:val="000000"/>
          <w:sz w:val="28"/>
          <w:szCs w:val="28"/>
        </w:rPr>
        <w:t>Правил</w:t>
      </w:r>
      <w:proofErr w:type="gramEnd"/>
      <w:r>
        <w:rPr>
          <w:color w:val="000000"/>
          <w:sz w:val="28"/>
          <w:szCs w:val="28"/>
        </w:rPr>
        <w:t xml:space="preserve"> земельные участки и </w:t>
      </w:r>
      <w:r>
        <w:rPr>
          <w:color w:val="000000"/>
          <w:sz w:val="28"/>
          <w:szCs w:val="28"/>
        </w:rPr>
        <w:lastRenderedPageBreak/>
        <w:t>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 </w:t>
      </w:r>
      <w:proofErr w:type="gramStart"/>
      <w:r>
        <w:rPr>
          <w:color w:val="000000"/>
          <w:sz w:val="28"/>
          <w:szCs w:val="28"/>
        </w:rPr>
        <w:t xml:space="preserve">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  <w:proofErr w:type="gramEnd"/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18.3. Глава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с учетом рекомендаций, содержащихся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Комиссии,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принятия решения о подготовке проекта изменений в Правила глава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определяет срок, в течение которого проект должен быть подготовлен и представлен в администрацию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18.4. Основаниями для рассмотрения главой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вопроса о внесении изменений в Правила землепользования и застройки являются: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несоответствие Правил Генеральному плану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возникшее в результате внесения в Генеральный план изменений;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изменении</w:t>
      </w:r>
      <w:proofErr w:type="gramEnd"/>
      <w:r>
        <w:rPr>
          <w:color w:val="000000"/>
          <w:sz w:val="28"/>
          <w:szCs w:val="28"/>
        </w:rPr>
        <w:t xml:space="preserve"> градостроительных регламентов.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18.5. Глава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не позднее, чем по истечении десяти дней </w:t>
      </w:r>
      <w:proofErr w:type="gramStart"/>
      <w:r>
        <w:rPr>
          <w:color w:val="000000"/>
          <w:sz w:val="28"/>
          <w:szCs w:val="28"/>
        </w:rPr>
        <w:t>с даты принятия</w:t>
      </w:r>
      <w:proofErr w:type="gramEnd"/>
      <w:r>
        <w:rPr>
          <w:color w:val="000000"/>
          <w:sz w:val="28"/>
          <w:szCs w:val="28"/>
        </w:rPr>
        <w:t xml:space="preserve">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Указанное сообщение также может быть распространено по радио и телевидению.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18.6. Администрация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осуществляет проверку проекта изменений в Правила землепользования и застройки, представленного Комиссией, на соответствие требованиям технических регламентов, Генеральному плану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сельсовет, схемам территориального планирования Республики Башкортостан, схемам территориального планирования Российской Федерации (указать сроки).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18.7. По результатам указанной проверки администрация (наименование муниципального образования) направляет в срок, равный ___ (указать срок) проект о внесении изменений в Правила землепользования и застройки Главе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18.8. Глава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принятого Главой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решения о проведении публичных слушаний обеспечивается в установленный срок опубликование проекта изменений в Правила.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18.9. Публичные слушания по проекту изменений в Правила проводятся Комиссией в порядке, определенном нормативным правовым актом представительного органа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18.10. После завершения публичных слушаний по проекту изменений в Правила Комиссия, с учетом результатов таких публичных слушаний, обеспечивает в срок __________ (указать срок) внесение изменений в Правила и представляет указанный проект главе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Обязательными приложениями к проекту изменений в Правила являются</w:t>
      </w: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18.11. </w:t>
      </w:r>
      <w:proofErr w:type="gramStart"/>
      <w:r>
        <w:rPr>
          <w:color w:val="000000"/>
          <w:sz w:val="28"/>
          <w:szCs w:val="28"/>
        </w:rPr>
        <w:t xml:space="preserve">Глава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и об отклонении проекта изменений в Правила землепользования и застройки и о направлении его в Комиссию на</w:t>
      </w:r>
      <w:proofErr w:type="gramEnd"/>
      <w:r>
        <w:rPr>
          <w:color w:val="000000"/>
          <w:sz w:val="28"/>
          <w:szCs w:val="28"/>
        </w:rPr>
        <w:t xml:space="preserve"> доработку с указанием даты его повторного представления.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18.12. Проект изменений в Правила землепользования и застройки рассматривается представительным органом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18.13. Представительный орган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сельского поселения </w:t>
      </w:r>
      <w:proofErr w:type="spellStart"/>
      <w:r w:rsidR="001770D6">
        <w:rPr>
          <w:color w:val="000000"/>
          <w:sz w:val="28"/>
          <w:szCs w:val="28"/>
        </w:rPr>
        <w:t>Трунтаишевский</w:t>
      </w:r>
      <w:proofErr w:type="spellEnd"/>
      <w:r w:rsidR="00177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на доработку в соответствии с результатами публичных слушаний по указанному проекту.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18.14. Изменения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18.15. Физические и юридические лица вправе оспорить решение об утверждении изменений в Правила землепользования и застройки в судебном порядке.</w:t>
      </w:r>
    </w:p>
    <w:p w:rsidR="002F391C" w:rsidRDefault="002F391C" w:rsidP="002F391C">
      <w:pPr>
        <w:widowControl/>
        <w:autoSpaceDE/>
        <w:adjustRightInd/>
        <w:ind w:firstLine="708"/>
        <w:jc w:val="both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19. Ответственность за нарушение настоящих Правил</w:t>
      </w:r>
    </w:p>
    <w:p w:rsidR="002F391C" w:rsidRDefault="002F391C" w:rsidP="002F391C">
      <w:pPr>
        <w:widowControl/>
        <w:autoSpaceDE/>
        <w:adjustRightInd/>
        <w:ind w:firstLine="708"/>
        <w:jc w:val="center"/>
        <w:rPr>
          <w:color w:val="000000"/>
          <w:sz w:val="28"/>
          <w:szCs w:val="28"/>
        </w:rPr>
      </w:pPr>
    </w:p>
    <w:p w:rsidR="002F391C" w:rsidRDefault="002F391C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нарушение настоящих Правил наступает согласно действующему законодательству.</w:t>
      </w:r>
    </w:p>
    <w:p w:rsidR="002F391C" w:rsidRDefault="002F391C" w:rsidP="002F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391C" w:rsidRDefault="002F391C" w:rsidP="002F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391C" w:rsidRDefault="002F391C" w:rsidP="002F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391C" w:rsidRDefault="002F391C" w:rsidP="002F391C">
      <w:pPr>
        <w:pStyle w:val="ConsPlusNormal"/>
        <w:rPr>
          <w:color w:val="000000"/>
          <w:sz w:val="28"/>
          <w:szCs w:val="28"/>
        </w:rPr>
      </w:pPr>
    </w:p>
    <w:p w:rsidR="00CB6140" w:rsidRDefault="00CB6140"/>
    <w:sectPr w:rsidR="00CB6140" w:rsidSect="00CB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1C"/>
    <w:rsid w:val="001770D6"/>
    <w:rsid w:val="002F391C"/>
    <w:rsid w:val="009F2B26"/>
    <w:rsid w:val="00A470C7"/>
    <w:rsid w:val="00CB6140"/>
    <w:rsid w:val="00DE1825"/>
    <w:rsid w:val="00E10662"/>
    <w:rsid w:val="00E87E2F"/>
    <w:rsid w:val="00E9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9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F39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2013-10-22T05:52:00Z</cp:lastPrinted>
  <dcterms:created xsi:type="dcterms:W3CDTF">2013-09-26T10:40:00Z</dcterms:created>
  <dcterms:modified xsi:type="dcterms:W3CDTF">2013-10-29T04:06:00Z</dcterms:modified>
</cp:coreProperties>
</file>